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采购需求</w:t>
      </w:r>
    </w:p>
    <w:p>
      <w:pPr>
        <w:spacing w:line="360" w:lineRule="auto"/>
        <w:rPr>
          <w:rFonts w:hint="eastAsia" w:ascii="宋体" w:hAnsi="宋体" w:eastAsia="宋体" w:cs="宋体"/>
          <w:sz w:val="21"/>
          <w:szCs w:val="21"/>
          <w:lang w:eastAsia="zh-CN"/>
        </w:rPr>
      </w:pPr>
      <w:r>
        <w:rPr>
          <w:rFonts w:hint="eastAsia" w:ascii="宋体" w:hAnsi="宋体" w:cs="宋体"/>
          <w:b/>
          <w:sz w:val="21"/>
          <w:szCs w:val="21"/>
        </w:rPr>
        <w:t>一、项目名称：</w:t>
      </w:r>
      <w:r>
        <w:rPr>
          <w:rFonts w:hint="eastAsia" w:ascii="宋体" w:hAnsi="宋体" w:cs="宋体"/>
          <w:sz w:val="21"/>
          <w:szCs w:val="21"/>
          <w:lang w:eastAsia="zh-CN"/>
        </w:rPr>
        <w:t>编制黄龙县2019-2021年县级温室气体清单采购项目</w:t>
      </w:r>
    </w:p>
    <w:p>
      <w:pPr>
        <w:spacing w:line="360" w:lineRule="auto"/>
        <w:rPr>
          <w:rFonts w:ascii="宋体" w:hAnsi="宋体" w:cs="宋体"/>
          <w:sz w:val="21"/>
          <w:szCs w:val="21"/>
        </w:rPr>
      </w:pPr>
      <w:r>
        <w:rPr>
          <w:rFonts w:hint="eastAsia" w:ascii="宋体" w:hAnsi="宋体" w:cs="宋体"/>
          <w:b/>
          <w:sz w:val="21"/>
          <w:szCs w:val="21"/>
        </w:rPr>
        <w:t>二、项目概况：</w:t>
      </w:r>
      <w:r>
        <w:rPr>
          <w:rFonts w:hint="eastAsia" w:ascii="宋体" w:hAnsi="宋体" w:cs="宋体"/>
          <w:sz w:val="21"/>
          <w:szCs w:val="21"/>
        </w:rPr>
        <w:t>编制2019年-202</w:t>
      </w:r>
      <w:r>
        <w:rPr>
          <w:rFonts w:ascii="宋体" w:hAnsi="宋体" w:cs="宋体"/>
          <w:sz w:val="21"/>
          <w:szCs w:val="21"/>
        </w:rPr>
        <w:t>1</w:t>
      </w:r>
      <w:r>
        <w:rPr>
          <w:rFonts w:hint="eastAsia" w:ascii="宋体" w:hAnsi="宋体" w:cs="宋体"/>
          <w:sz w:val="21"/>
          <w:szCs w:val="21"/>
        </w:rPr>
        <w:t>年两个年度温室气体排放清单</w:t>
      </w:r>
    </w:p>
    <w:p>
      <w:pPr>
        <w:spacing w:line="360" w:lineRule="auto"/>
        <w:rPr>
          <w:rFonts w:ascii="宋体" w:hAnsi="宋体" w:cs="宋体"/>
          <w:b/>
          <w:sz w:val="21"/>
          <w:szCs w:val="21"/>
        </w:rPr>
      </w:pPr>
      <w:r>
        <w:rPr>
          <w:rFonts w:hint="eastAsia" w:ascii="宋体" w:hAnsi="宋体" w:cs="宋体"/>
          <w:b/>
          <w:sz w:val="21"/>
          <w:szCs w:val="21"/>
        </w:rPr>
        <w:t>三、服务目标</w:t>
      </w:r>
    </w:p>
    <w:p>
      <w:pPr>
        <w:spacing w:line="360" w:lineRule="auto"/>
        <w:ind w:firstLine="420" w:firstLineChars="200"/>
        <w:rPr>
          <w:rFonts w:ascii="宋体" w:hAnsi="宋体" w:cs="宋体"/>
          <w:sz w:val="21"/>
          <w:szCs w:val="21"/>
        </w:rPr>
      </w:pPr>
      <w:r>
        <w:rPr>
          <w:rFonts w:hint="eastAsia" w:ascii="宋体" w:hAnsi="宋体" w:cs="宋体"/>
          <w:sz w:val="21"/>
          <w:szCs w:val="21"/>
        </w:rPr>
        <w:t>全面掌握铜川市2019、2020年温室气体排放总量和能源活动、工业生产过程、农业活动、土地利用变化和林业、废弃物处理等五大领域温室气体排放情况，做好温室气体排放计算。</w:t>
      </w:r>
    </w:p>
    <w:p>
      <w:pPr>
        <w:spacing w:line="360" w:lineRule="auto"/>
        <w:rPr>
          <w:rFonts w:ascii="宋体" w:hAnsi="宋体" w:cs="宋体"/>
          <w:b/>
          <w:sz w:val="21"/>
          <w:szCs w:val="21"/>
        </w:rPr>
      </w:pPr>
      <w:r>
        <w:rPr>
          <w:rFonts w:hint="eastAsia" w:ascii="宋体" w:hAnsi="宋体" w:cs="宋体"/>
          <w:b/>
          <w:sz w:val="21"/>
          <w:szCs w:val="21"/>
        </w:rPr>
        <w:t>四、服务内容</w:t>
      </w:r>
    </w:p>
    <w:p>
      <w:pPr>
        <w:spacing w:line="360" w:lineRule="auto"/>
        <w:ind w:firstLine="420" w:firstLineChars="200"/>
        <w:rPr>
          <w:rFonts w:ascii="宋体" w:hAnsi="宋体" w:cs="宋体"/>
          <w:sz w:val="21"/>
          <w:szCs w:val="21"/>
        </w:rPr>
      </w:pPr>
      <w:r>
        <w:rPr>
          <w:rFonts w:hint="eastAsia" w:ascii="宋体" w:hAnsi="宋体" w:cs="宋体"/>
          <w:sz w:val="21"/>
          <w:szCs w:val="21"/>
        </w:rPr>
        <w:t>（1）温室气体清单包括总报告以及能源活动、工业生产过程、农业活动、土地利用变化和林业、废弃物处理五大领域分报告。各领域报告需清晰界定各类排放源，明确清单编制方法，详述活动水平、排放因子的数据来源和计算方法，准确核算排放量。</w:t>
      </w:r>
    </w:p>
    <w:p>
      <w:pPr>
        <w:spacing w:line="360" w:lineRule="auto"/>
        <w:ind w:firstLine="420" w:firstLineChars="200"/>
        <w:rPr>
          <w:rFonts w:ascii="宋体" w:hAnsi="宋体" w:cs="宋体"/>
          <w:sz w:val="21"/>
          <w:szCs w:val="21"/>
        </w:rPr>
      </w:pPr>
      <w:r>
        <w:rPr>
          <w:rFonts w:hint="eastAsia" w:ascii="宋体" w:hAnsi="宋体" w:cs="宋体"/>
          <w:sz w:val="21"/>
          <w:szCs w:val="21"/>
        </w:rPr>
        <w:t>（2）能源活动领域温室气体清单编制。能源活动主要包括固定源、移动源化石燃料燃烧活动产生的二氧化碳、甲烷和氧化亚氮排放，生物质燃料燃烧活动产生的甲烷和氧化亚氮排放，煤矿和矿后活动产生的甲烷逃逸排放以及石油和天然气系统产生的甲烷逃逸排放等。</w:t>
      </w:r>
    </w:p>
    <w:p>
      <w:pPr>
        <w:spacing w:line="360" w:lineRule="auto"/>
        <w:ind w:firstLine="420" w:firstLineChars="200"/>
        <w:rPr>
          <w:rFonts w:ascii="宋体" w:hAnsi="宋体" w:cs="宋体"/>
          <w:sz w:val="21"/>
          <w:szCs w:val="21"/>
        </w:rPr>
      </w:pPr>
      <w:r>
        <w:rPr>
          <w:rFonts w:hint="eastAsia" w:ascii="宋体" w:hAnsi="宋体" w:cs="宋体"/>
          <w:sz w:val="21"/>
          <w:szCs w:val="21"/>
        </w:rPr>
        <w:t>（3）工业生产过程温室气体清单编制。工业生产过程主要包括水泥、石灰、钢铁生产过程二氧化碳排放，电力设备生产过程六氟化硫排放，半导体生产过程氢氟烃、全氟化碳、六氟化硫和三氟化氮排放。</w:t>
      </w:r>
    </w:p>
    <w:p>
      <w:pPr>
        <w:spacing w:line="360" w:lineRule="auto"/>
        <w:ind w:firstLine="420" w:firstLineChars="200"/>
        <w:rPr>
          <w:rFonts w:ascii="宋体" w:hAnsi="宋体" w:cs="宋体"/>
          <w:sz w:val="21"/>
          <w:szCs w:val="21"/>
        </w:rPr>
      </w:pPr>
      <w:r>
        <w:rPr>
          <w:rFonts w:hint="eastAsia" w:ascii="宋体" w:hAnsi="宋体" w:cs="宋体"/>
          <w:sz w:val="21"/>
          <w:szCs w:val="21"/>
        </w:rPr>
        <w:t>（4）编制农业活动领域温室气体清单。农业活动主要包括农田甲烷排放，农用地氧化亚氮排放，动物肠道发酵甲烷排放，以及动物粪便管理甲烷和氧化亚氮排放。</w:t>
      </w:r>
    </w:p>
    <w:p>
      <w:pPr>
        <w:spacing w:line="360" w:lineRule="auto"/>
        <w:ind w:firstLine="420" w:firstLineChars="200"/>
        <w:rPr>
          <w:rFonts w:ascii="宋体" w:hAnsi="宋体" w:cs="宋体"/>
          <w:sz w:val="21"/>
          <w:szCs w:val="21"/>
        </w:rPr>
      </w:pPr>
      <w:r>
        <w:rPr>
          <w:rFonts w:hint="eastAsia" w:ascii="宋体" w:hAnsi="宋体" w:cs="宋体"/>
          <w:sz w:val="21"/>
          <w:szCs w:val="21"/>
        </w:rPr>
        <w:t>（5）土地利用变化和林业温室气体清单编制。土地利用变化和林业主要包括森林和其他木质生物质碳储量变化，林分生物质碳储量，经济林生物质碳储量以及森林转化碳排放。</w:t>
      </w:r>
    </w:p>
    <w:p>
      <w:pPr>
        <w:spacing w:line="360" w:lineRule="auto"/>
        <w:ind w:firstLine="420" w:firstLineChars="200"/>
        <w:rPr>
          <w:rFonts w:ascii="宋体" w:hAnsi="宋体" w:cs="宋体"/>
          <w:sz w:val="21"/>
          <w:szCs w:val="21"/>
        </w:rPr>
      </w:pPr>
      <w:r>
        <w:rPr>
          <w:rFonts w:hint="eastAsia" w:ascii="宋体" w:hAnsi="宋体" w:cs="宋体"/>
          <w:sz w:val="21"/>
          <w:szCs w:val="21"/>
        </w:rPr>
        <w:t>（6）废弃物处理领域温室气体清单编制。废弃物处理主要包括固体废弃物填埋处理产生的甲烷排放量，固体废弃物焚烧处理产生的二氧化碳排放量，以及生活污水和工业废水处理产生的甲烷和氧化亚氮排放量。</w:t>
      </w:r>
    </w:p>
    <w:p>
      <w:pPr>
        <w:spacing w:line="360" w:lineRule="auto"/>
        <w:ind w:firstLine="420" w:firstLineChars="200"/>
        <w:rPr>
          <w:rFonts w:ascii="宋体" w:hAnsi="宋体" w:cs="宋体"/>
          <w:sz w:val="21"/>
          <w:szCs w:val="21"/>
        </w:rPr>
      </w:pPr>
      <w:r>
        <w:rPr>
          <w:rFonts w:hint="eastAsia" w:ascii="宋体" w:hAnsi="宋体" w:cs="宋体"/>
          <w:sz w:val="21"/>
          <w:szCs w:val="21"/>
        </w:rPr>
        <w:t>（7）编制温室气体清单总报告。清单编制单位，负责温室气体排放清单编制汇总，掌控编制进度，负责报告质量，整合各领域清单报告成果，形成温室气体排放清单总报告。</w:t>
      </w:r>
    </w:p>
    <w:p>
      <w:pPr>
        <w:spacing w:line="360" w:lineRule="auto"/>
        <w:ind w:firstLine="420" w:firstLineChars="200"/>
        <w:rPr>
          <w:rFonts w:ascii="宋体" w:hAnsi="宋体" w:cs="宋体"/>
          <w:sz w:val="21"/>
          <w:szCs w:val="21"/>
        </w:rPr>
      </w:pPr>
      <w:r>
        <w:rPr>
          <w:rFonts w:hint="eastAsia" w:ascii="宋体" w:hAnsi="宋体" w:cs="宋体"/>
          <w:sz w:val="21"/>
          <w:szCs w:val="21"/>
        </w:rPr>
        <w:t>（8）符合《温室气体清单编制指南》内容和格式要求。</w:t>
      </w:r>
    </w:p>
    <w:p>
      <w:pPr>
        <w:spacing w:line="360" w:lineRule="auto"/>
        <w:rPr>
          <w:rFonts w:ascii="宋体" w:hAnsi="宋体" w:cs="宋体"/>
          <w:b/>
          <w:sz w:val="21"/>
          <w:szCs w:val="21"/>
        </w:rPr>
      </w:pPr>
      <w:r>
        <w:rPr>
          <w:rFonts w:hint="eastAsia" w:ascii="宋体" w:hAnsi="宋体" w:cs="宋体"/>
          <w:b/>
          <w:sz w:val="21"/>
          <w:szCs w:val="21"/>
        </w:rPr>
        <w:t>五、服务质量</w:t>
      </w:r>
    </w:p>
    <w:p>
      <w:pPr>
        <w:spacing w:line="360" w:lineRule="auto"/>
        <w:ind w:firstLine="420" w:firstLineChars="200"/>
        <w:rPr>
          <w:rFonts w:ascii="宋体" w:hAnsi="宋体" w:cs="宋体"/>
          <w:sz w:val="21"/>
          <w:szCs w:val="21"/>
        </w:rPr>
      </w:pPr>
      <w:r>
        <w:rPr>
          <w:rFonts w:hint="eastAsia" w:ascii="宋体" w:hAnsi="宋体" w:cs="宋体"/>
          <w:sz w:val="21"/>
          <w:szCs w:val="21"/>
        </w:rPr>
        <w:t>编制工作完成后，组织专家对清单报告进行评审，确保清单数据质量和报告的完整规范。</w:t>
      </w:r>
    </w:p>
    <w:p>
      <w:pPr>
        <w:spacing w:line="360" w:lineRule="auto"/>
        <w:rPr>
          <w:rFonts w:ascii="宋体" w:hAnsi="宋体" w:cs="宋体"/>
          <w:b/>
          <w:sz w:val="21"/>
          <w:szCs w:val="21"/>
        </w:rPr>
      </w:pPr>
      <w:r>
        <w:rPr>
          <w:rFonts w:hint="eastAsia" w:ascii="宋体" w:hAnsi="宋体" w:cs="宋体"/>
          <w:b/>
          <w:sz w:val="21"/>
          <w:szCs w:val="21"/>
        </w:rPr>
        <w:t>六、服务期</w:t>
      </w:r>
    </w:p>
    <w:p>
      <w:r>
        <w:rPr>
          <w:rFonts w:hint="eastAsia" w:ascii="宋体" w:hAnsi="宋体" w:cs="宋体"/>
          <w:sz w:val="21"/>
          <w:szCs w:val="21"/>
        </w:rPr>
        <w:t>签订合同后3</w:t>
      </w:r>
      <w:r>
        <w:rPr>
          <w:rFonts w:ascii="宋体" w:hAnsi="宋体" w:cs="宋体"/>
          <w:sz w:val="21"/>
          <w:szCs w:val="21"/>
        </w:rPr>
        <w:t>0</w:t>
      </w:r>
      <w:r>
        <w:rPr>
          <w:rFonts w:hint="eastAsia" w:ascii="宋体" w:hAnsi="宋体" w:cs="宋体"/>
          <w:sz w:val="21"/>
          <w:szCs w:val="21"/>
        </w:rPr>
        <w:t>个工作日完成终稿。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DNkOTAyNGNjYzI5ZmE3ZTJjYTkwYjcyYzA5ZmIifQ=="/>
  </w:docVars>
  <w:rsids>
    <w:rsidRoot w:val="7291530E"/>
    <w:rsid w:val="7291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360" w:lineRule="auto"/>
      <w:jc w:val="center"/>
      <w:outlineLvl w:val="0"/>
    </w:pPr>
    <w:rPr>
      <w:rFonts w:ascii="Times New Roman" w:hAnsi="Times New Roman" w:eastAsia="黑体"/>
      <w:b/>
      <w:kern w:val="44"/>
      <w:sz w:val="4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873</Words>
  <Characters>895</Characters>
  <Lines>0</Lines>
  <Paragraphs>0</Paragraphs>
  <TotalTime>0</TotalTime>
  <ScaleCrop>false</ScaleCrop>
  <LinksUpToDate>false</LinksUpToDate>
  <CharactersWithSpaces>895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2022-10-25T03:06:00Z</dcterms:created>
  <dc:creator>818kk</dc:creator>
  <cp:lastModifiedBy>818kk</cp:lastModifiedBy>
  <dcterms:modified xsi:type="dcterms:W3CDTF">2022-10-25T03:07:04Z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23BFC5ECC7054C6E953FDB7312135D42</vt:lpwstr>
  </property>
</Properties>
</file>